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8207"/>
      </w:tblGrid>
      <w:tr w:rsidR="007C13DD" w14:paraId="4B74EED1" w14:textId="77777777" w:rsidTr="00BD7696">
        <w:trPr>
          <w:trHeight w:val="620"/>
        </w:trPr>
        <w:tc>
          <w:tcPr>
            <w:tcW w:w="1603" w:type="dxa"/>
          </w:tcPr>
          <w:p w14:paraId="43FD804A" w14:textId="77777777" w:rsidR="007C13DD" w:rsidRDefault="007C13DD">
            <w:r>
              <w:t>Title</w:t>
            </w:r>
          </w:p>
        </w:tc>
        <w:tc>
          <w:tcPr>
            <w:tcW w:w="8207" w:type="dxa"/>
          </w:tcPr>
          <w:p w14:paraId="7D6F6D77" w14:textId="77777777" w:rsidR="00821746" w:rsidRPr="00A470A9" w:rsidRDefault="00821746" w:rsidP="00821746">
            <w:pPr>
              <w:jc w:val="center"/>
              <w:rPr>
                <w:b/>
                <w:bCs/>
                <w:sz w:val="28"/>
                <w:szCs w:val="28"/>
              </w:rPr>
            </w:pPr>
            <w:r>
              <w:rPr>
                <w:b/>
                <w:bCs/>
                <w:sz w:val="28"/>
                <w:szCs w:val="28"/>
              </w:rPr>
              <w:t>21.</w:t>
            </w:r>
            <w:r w:rsidRPr="00A470A9">
              <w:rPr>
                <w:b/>
                <w:bCs/>
                <w:sz w:val="28"/>
                <w:szCs w:val="28"/>
              </w:rPr>
              <w:t xml:space="preserve"> Bank Deposit Procedure</w:t>
            </w:r>
          </w:p>
          <w:p w14:paraId="0B154E99" w14:textId="386CA275" w:rsidR="009626B0" w:rsidRDefault="009626B0" w:rsidP="00CB1DAD">
            <w:pPr>
              <w:jc w:val="center"/>
            </w:pPr>
          </w:p>
        </w:tc>
      </w:tr>
      <w:tr w:rsidR="007C13DD" w14:paraId="1B0C5097" w14:textId="77777777">
        <w:trPr>
          <w:trHeight w:val="800"/>
        </w:trPr>
        <w:tc>
          <w:tcPr>
            <w:tcW w:w="1603" w:type="dxa"/>
          </w:tcPr>
          <w:p w14:paraId="5FFA9A58" w14:textId="77777777" w:rsidR="007C13DD" w:rsidRDefault="007C13DD">
            <w:r>
              <w:t>Objective</w:t>
            </w:r>
          </w:p>
        </w:tc>
        <w:tc>
          <w:tcPr>
            <w:tcW w:w="8207" w:type="dxa"/>
          </w:tcPr>
          <w:p w14:paraId="2C001AAE" w14:textId="37460442" w:rsidR="007C13DD" w:rsidRDefault="0094258C" w:rsidP="003F145F">
            <w:r w:rsidRPr="005126D6">
              <w:t>Ensuring Accurate and Secure Bank Deposits</w:t>
            </w:r>
          </w:p>
        </w:tc>
      </w:tr>
      <w:tr w:rsidR="007C13DD" w14:paraId="7EDBC7B7" w14:textId="77777777">
        <w:trPr>
          <w:trHeight w:val="800"/>
        </w:trPr>
        <w:tc>
          <w:tcPr>
            <w:tcW w:w="1603" w:type="dxa"/>
          </w:tcPr>
          <w:p w14:paraId="427C805B" w14:textId="77777777" w:rsidR="007C13DD" w:rsidRDefault="007C13DD">
            <w:r>
              <w:t>Responsibility</w:t>
            </w:r>
          </w:p>
        </w:tc>
        <w:tc>
          <w:tcPr>
            <w:tcW w:w="8207" w:type="dxa"/>
          </w:tcPr>
          <w:p w14:paraId="375C4F58" w14:textId="77777777" w:rsidR="0094258C" w:rsidRPr="005126D6" w:rsidRDefault="0094258C" w:rsidP="0094258C">
            <w:r w:rsidRPr="005126D6">
              <w:t>The Store Manager (SM) or Assistant Store Manager (ASM) overseeing daily shop operations.</w:t>
            </w:r>
          </w:p>
          <w:p w14:paraId="3D54F22F" w14:textId="6D5BC7BB" w:rsidR="007C13DD" w:rsidRDefault="007C13DD" w:rsidP="003857B9"/>
        </w:tc>
      </w:tr>
      <w:tr w:rsidR="007C13DD" w14:paraId="23A105D5" w14:textId="77777777">
        <w:trPr>
          <w:trHeight w:val="9350"/>
        </w:trPr>
        <w:tc>
          <w:tcPr>
            <w:tcW w:w="1603" w:type="dxa"/>
          </w:tcPr>
          <w:p w14:paraId="56602B72" w14:textId="77777777" w:rsidR="008E2E82" w:rsidRDefault="008E2E82">
            <w:r>
              <w:t>Steps</w:t>
            </w:r>
          </w:p>
        </w:tc>
        <w:tc>
          <w:tcPr>
            <w:tcW w:w="8207" w:type="dxa"/>
          </w:tcPr>
          <w:p w14:paraId="350BA607" w14:textId="77777777" w:rsidR="0094258C" w:rsidRPr="005126D6" w:rsidRDefault="0094258C" w:rsidP="0094258C">
            <w:r w:rsidRPr="005126D6">
              <w:rPr>
                <w:b/>
                <w:bCs/>
              </w:rPr>
              <w:t>1. Opening Actions:</w:t>
            </w:r>
          </w:p>
          <w:p w14:paraId="1AED3B47" w14:textId="77777777" w:rsidR="0094258C" w:rsidRPr="005126D6" w:rsidRDefault="0094258C" w:rsidP="0094258C">
            <w:pPr>
              <w:numPr>
                <w:ilvl w:val="0"/>
                <w:numId w:val="4"/>
              </w:numPr>
              <w:spacing w:after="160" w:line="259" w:lineRule="auto"/>
            </w:pPr>
            <w:r w:rsidRPr="005126D6">
              <w:t>In the morning, the cashier opening the store counts the cash and coins in the cash drawer.</w:t>
            </w:r>
          </w:p>
          <w:p w14:paraId="1A07D961" w14:textId="77777777" w:rsidR="0094258C" w:rsidRPr="005126D6" w:rsidRDefault="0094258C" w:rsidP="0094258C">
            <w:pPr>
              <w:numPr>
                <w:ilvl w:val="0"/>
                <w:numId w:val="4"/>
              </w:numPr>
              <w:spacing w:after="160" w:line="259" w:lineRule="auto"/>
            </w:pPr>
            <w:r w:rsidRPr="005126D6">
              <w:t>Verify that this amount matches the closing funds from the previous night</w:t>
            </w:r>
            <w:r>
              <w:t>.</w:t>
            </w:r>
          </w:p>
          <w:p w14:paraId="3A2B15C3" w14:textId="77777777" w:rsidR="0094258C" w:rsidRPr="005126D6" w:rsidRDefault="0094258C" w:rsidP="0094258C">
            <w:pPr>
              <w:numPr>
                <w:ilvl w:val="0"/>
                <w:numId w:val="4"/>
              </w:numPr>
              <w:spacing w:after="160" w:line="259" w:lineRule="auto"/>
            </w:pPr>
            <w:r w:rsidRPr="005126D6">
              <w:t>If the opening funds don't match the prior night's closing funds, notify the Store Manager and District Manager immediately.</w:t>
            </w:r>
          </w:p>
          <w:p w14:paraId="21EEA42C" w14:textId="77777777" w:rsidR="0094258C" w:rsidRPr="005126D6" w:rsidRDefault="0094258C" w:rsidP="0094258C">
            <w:r w:rsidRPr="005126D6">
              <w:rPr>
                <w:b/>
                <w:bCs/>
              </w:rPr>
              <w:t>2. Closing Actions:</w:t>
            </w:r>
          </w:p>
          <w:p w14:paraId="5B1CE6A7" w14:textId="77777777" w:rsidR="0094258C" w:rsidRPr="005126D6" w:rsidRDefault="0094258C" w:rsidP="0094258C">
            <w:pPr>
              <w:numPr>
                <w:ilvl w:val="0"/>
                <w:numId w:val="5"/>
              </w:numPr>
              <w:spacing w:after="160" w:line="259" w:lineRule="auto"/>
            </w:pPr>
            <w:r w:rsidRPr="005126D6">
              <w:t>At the end of the day, the closing staff counts the cash and coins in the cash drawer.</w:t>
            </w:r>
          </w:p>
          <w:p w14:paraId="7EC9771F" w14:textId="77777777" w:rsidR="0094258C" w:rsidRDefault="0094258C" w:rsidP="0094258C">
            <w:pPr>
              <w:numPr>
                <w:ilvl w:val="0"/>
                <w:numId w:val="5"/>
              </w:numPr>
              <w:spacing w:after="160" w:line="259" w:lineRule="auto"/>
            </w:pPr>
            <w:r w:rsidRPr="005126D6">
              <w:t>If paid outs during the day exceed the collected cash, make sure to adjust the recorded closing funds in both the Revenue Reports and the Cash Deposit Log.</w:t>
            </w:r>
            <w:r>
              <w:t xml:space="preserve">  There will be NO cash deposit for this day irrespective of the Revenue Reconciliation Report.</w:t>
            </w:r>
          </w:p>
          <w:p w14:paraId="11EBD407" w14:textId="77777777" w:rsidR="0094258C" w:rsidRPr="005126D6" w:rsidRDefault="0094258C" w:rsidP="0094258C">
            <w:pPr>
              <w:numPr>
                <w:ilvl w:val="0"/>
                <w:numId w:val="5"/>
              </w:numPr>
              <w:spacing w:after="160" w:line="259" w:lineRule="auto"/>
            </w:pPr>
            <w:r>
              <w:t xml:space="preserve">The next morning at open, only record the amount of cash on hand and the cash drawer is only brought back up to the normal amount once cash intake exceeds this amount.  </w:t>
            </w:r>
          </w:p>
          <w:p w14:paraId="1F31DC73" w14:textId="77777777" w:rsidR="0094258C" w:rsidRPr="005126D6" w:rsidRDefault="0094258C" w:rsidP="0094258C">
            <w:r w:rsidRPr="005126D6">
              <w:rPr>
                <w:b/>
                <w:bCs/>
              </w:rPr>
              <w:t>3. Bank Deposit Procedures:</w:t>
            </w:r>
          </w:p>
          <w:p w14:paraId="56E2DB54" w14:textId="77777777" w:rsidR="0094258C" w:rsidRPr="005126D6" w:rsidRDefault="0094258C" w:rsidP="0094258C">
            <w:pPr>
              <w:numPr>
                <w:ilvl w:val="0"/>
                <w:numId w:val="6"/>
              </w:numPr>
              <w:spacing w:after="160" w:line="259" w:lineRule="auto"/>
            </w:pPr>
            <w:r w:rsidRPr="005126D6">
              <w:t>Remove customer checks from the till.</w:t>
            </w:r>
          </w:p>
          <w:p w14:paraId="5804FE28" w14:textId="77777777" w:rsidR="0094258C" w:rsidRPr="005126D6" w:rsidRDefault="0094258C" w:rsidP="0094258C">
            <w:pPr>
              <w:numPr>
                <w:ilvl w:val="0"/>
                <w:numId w:val="6"/>
              </w:numPr>
              <w:spacing w:after="160" w:line="259" w:lineRule="auto"/>
            </w:pPr>
            <w:r w:rsidRPr="005126D6">
              <w:t>Handwrite each check separately on the deposit slip based on the dollar amounts.</w:t>
            </w:r>
          </w:p>
          <w:p w14:paraId="529719CD" w14:textId="77777777" w:rsidR="0094258C" w:rsidRPr="005126D6" w:rsidRDefault="0094258C" w:rsidP="0094258C">
            <w:r w:rsidRPr="005126D6">
              <w:rPr>
                <w:b/>
                <w:bCs/>
              </w:rPr>
              <w:t>4. Verify Check Amounts:</w:t>
            </w:r>
          </w:p>
          <w:p w14:paraId="09C59C13" w14:textId="77777777" w:rsidR="0094258C" w:rsidRPr="005126D6" w:rsidRDefault="0094258C" w:rsidP="0094258C">
            <w:pPr>
              <w:numPr>
                <w:ilvl w:val="0"/>
                <w:numId w:val="7"/>
              </w:numPr>
              <w:spacing w:after="160" w:line="259" w:lineRule="auto"/>
            </w:pPr>
            <w:r w:rsidRPr="005126D6">
              <w:t>Add up the check amounts listed on the deposit slip.</w:t>
            </w:r>
          </w:p>
          <w:p w14:paraId="7D014D21" w14:textId="77777777" w:rsidR="0094258C" w:rsidRPr="005126D6" w:rsidRDefault="0094258C" w:rsidP="0094258C">
            <w:pPr>
              <w:numPr>
                <w:ilvl w:val="0"/>
                <w:numId w:val="7"/>
              </w:numPr>
              <w:spacing w:after="160" w:line="259" w:lineRule="auto"/>
            </w:pPr>
            <w:r w:rsidRPr="005126D6">
              <w:t>Ensure this total matches the total for checks in the "counted" column on Page 1 of the Revenue Reports.</w:t>
            </w:r>
          </w:p>
          <w:p w14:paraId="35F8EF16" w14:textId="77777777" w:rsidR="0094258C" w:rsidRPr="005126D6" w:rsidRDefault="0094258C" w:rsidP="0094258C">
            <w:pPr>
              <w:numPr>
                <w:ilvl w:val="0"/>
                <w:numId w:val="7"/>
              </w:numPr>
              <w:spacing w:after="160" w:line="259" w:lineRule="auto"/>
            </w:pPr>
            <w:r w:rsidRPr="005126D6">
              <w:t>Physically count the number of actual checks and compare it to the number of checks listed on Page 2 of the Revenue Reports.</w:t>
            </w:r>
          </w:p>
          <w:p w14:paraId="29F901D3" w14:textId="77777777" w:rsidR="0094258C" w:rsidRPr="005126D6" w:rsidRDefault="0094258C" w:rsidP="0094258C">
            <w:r w:rsidRPr="005126D6">
              <w:rPr>
                <w:b/>
                <w:bCs/>
              </w:rPr>
              <w:t>5. Count Cash and Coin:</w:t>
            </w:r>
          </w:p>
          <w:p w14:paraId="50C7C588" w14:textId="77777777" w:rsidR="0094258C" w:rsidRPr="005126D6" w:rsidRDefault="0094258C" w:rsidP="0094258C">
            <w:pPr>
              <w:numPr>
                <w:ilvl w:val="0"/>
                <w:numId w:val="8"/>
              </w:numPr>
              <w:spacing w:after="160" w:line="259" w:lineRule="auto"/>
            </w:pPr>
            <w:r w:rsidRPr="005126D6">
              <w:t>List the amounts of cash and coins on the deposit slip.</w:t>
            </w:r>
          </w:p>
          <w:p w14:paraId="1AF1CFFF" w14:textId="77777777" w:rsidR="0094258C" w:rsidRPr="005126D6" w:rsidRDefault="0094258C" w:rsidP="0094258C">
            <w:pPr>
              <w:numPr>
                <w:ilvl w:val="0"/>
                <w:numId w:val="8"/>
              </w:numPr>
              <w:spacing w:after="160" w:line="259" w:lineRule="auto"/>
            </w:pPr>
            <w:r w:rsidRPr="005126D6">
              <w:lastRenderedPageBreak/>
              <w:t>Compare this total to the total for cash deposits in the "counted" column on Page 1 of the Revenue Reports.</w:t>
            </w:r>
          </w:p>
          <w:p w14:paraId="49C51818" w14:textId="77777777" w:rsidR="0094258C" w:rsidRPr="005126D6" w:rsidRDefault="0094258C" w:rsidP="0094258C">
            <w:r w:rsidRPr="005126D6">
              <w:rPr>
                <w:b/>
                <w:bCs/>
              </w:rPr>
              <w:t>6. Calculate Total Deposit:</w:t>
            </w:r>
          </w:p>
          <w:p w14:paraId="293A1BE0" w14:textId="77777777" w:rsidR="0094258C" w:rsidRPr="005126D6" w:rsidRDefault="0094258C" w:rsidP="0094258C">
            <w:pPr>
              <w:numPr>
                <w:ilvl w:val="0"/>
                <w:numId w:val="9"/>
              </w:numPr>
              <w:spacing w:after="160" w:line="259" w:lineRule="auto"/>
            </w:pPr>
            <w:r w:rsidRPr="005126D6">
              <w:t>Add the amounts of checks, cash, and coin and write the total on the deposit slip.</w:t>
            </w:r>
          </w:p>
          <w:p w14:paraId="354C1AF8" w14:textId="77777777" w:rsidR="0094258C" w:rsidRPr="005126D6" w:rsidRDefault="0094258C" w:rsidP="0094258C">
            <w:pPr>
              <w:numPr>
                <w:ilvl w:val="0"/>
                <w:numId w:val="9"/>
              </w:numPr>
              <w:spacing w:after="160" w:line="259" w:lineRule="auto"/>
            </w:pPr>
            <w:r w:rsidRPr="005126D6">
              <w:t>Compare this total to the "counted" amount on Page 1 of the Revenue Reports.</w:t>
            </w:r>
          </w:p>
          <w:p w14:paraId="43B37795" w14:textId="77777777" w:rsidR="0094258C" w:rsidRPr="005126D6" w:rsidRDefault="0094258C" w:rsidP="0094258C">
            <w:r w:rsidRPr="005126D6">
              <w:rPr>
                <w:b/>
                <w:bCs/>
              </w:rPr>
              <w:t>7. Document Deposit:</w:t>
            </w:r>
          </w:p>
          <w:p w14:paraId="56FF60A6" w14:textId="77777777" w:rsidR="0094258C" w:rsidRPr="005126D6" w:rsidRDefault="0094258C" w:rsidP="0094258C">
            <w:pPr>
              <w:numPr>
                <w:ilvl w:val="0"/>
                <w:numId w:val="10"/>
              </w:numPr>
              <w:spacing w:after="160" w:line="259" w:lineRule="auto"/>
            </w:pPr>
            <w:r w:rsidRPr="005126D6">
              <w:t>Initial the top right-hand corner of the deposit slip.</w:t>
            </w:r>
          </w:p>
          <w:p w14:paraId="1E2BB220" w14:textId="77777777" w:rsidR="0094258C" w:rsidRPr="005126D6" w:rsidRDefault="0094258C" w:rsidP="0094258C">
            <w:pPr>
              <w:numPr>
                <w:ilvl w:val="0"/>
                <w:numId w:val="10"/>
              </w:numPr>
              <w:spacing w:after="160" w:line="259" w:lineRule="auto"/>
            </w:pPr>
            <w:r w:rsidRPr="005126D6">
              <w:t>Record the deposit amount in the "Closing Actions" section of the Cash Deposit Log.</w:t>
            </w:r>
          </w:p>
          <w:p w14:paraId="0D5D25BB" w14:textId="77777777" w:rsidR="0094258C" w:rsidRPr="005126D6" w:rsidRDefault="0094258C" w:rsidP="0094258C">
            <w:pPr>
              <w:numPr>
                <w:ilvl w:val="0"/>
                <w:numId w:val="10"/>
              </w:numPr>
              <w:spacing w:after="160" w:line="259" w:lineRule="auto"/>
            </w:pPr>
            <w:r w:rsidRPr="005126D6">
              <w:t>If the actual deposit amount differs from the computed amount on Page 1 of the Revenue Reports, record the difference in the "(Over)/Short" column of the Cash Deposit Log and provide a written explanation on the Revenue Report.</w:t>
            </w:r>
          </w:p>
          <w:p w14:paraId="497D41F0" w14:textId="77777777" w:rsidR="0094258C" w:rsidRPr="005126D6" w:rsidRDefault="0094258C" w:rsidP="0094258C">
            <w:pPr>
              <w:numPr>
                <w:ilvl w:val="0"/>
                <w:numId w:val="10"/>
              </w:numPr>
              <w:spacing w:after="160" w:line="259" w:lineRule="auto"/>
            </w:pPr>
            <w:r w:rsidRPr="005126D6">
              <w:t>For any overage or shortage of $5.00 or more, send an email to the District Manager and the corporate Revenue Accountant that night or before 9 am the next morning.</w:t>
            </w:r>
          </w:p>
          <w:p w14:paraId="65576735" w14:textId="77777777" w:rsidR="0094258C" w:rsidRPr="005126D6" w:rsidRDefault="0094258C" w:rsidP="0094258C">
            <w:r w:rsidRPr="005126D6">
              <w:rPr>
                <w:b/>
                <w:bCs/>
              </w:rPr>
              <w:t>8. Bank Deposit Delivery:</w:t>
            </w:r>
          </w:p>
          <w:p w14:paraId="651F3FFB" w14:textId="77777777" w:rsidR="0094258C" w:rsidRPr="005126D6" w:rsidRDefault="0094258C" w:rsidP="0094258C">
            <w:pPr>
              <w:numPr>
                <w:ilvl w:val="0"/>
                <w:numId w:val="11"/>
              </w:numPr>
              <w:spacing w:after="160" w:line="259" w:lineRule="auto"/>
            </w:pPr>
            <w:r w:rsidRPr="005126D6">
              <w:t>The Manager should assign a trusted employee, trained in deposit procedures with a valid driver's license, to take the deposit to the bank.</w:t>
            </w:r>
          </w:p>
          <w:p w14:paraId="7AE67751" w14:textId="77777777" w:rsidR="0094258C" w:rsidRDefault="0094258C" w:rsidP="0094258C">
            <w:pPr>
              <w:numPr>
                <w:ilvl w:val="0"/>
                <w:numId w:val="11"/>
              </w:numPr>
              <w:spacing w:after="160" w:line="259" w:lineRule="auto"/>
            </w:pPr>
            <w:r w:rsidRPr="005126D6">
              <w:t>Generally, the Manager should not handle the deposit personally.</w:t>
            </w:r>
          </w:p>
          <w:p w14:paraId="767C5748" w14:textId="77777777" w:rsidR="0094258C" w:rsidRPr="005126D6" w:rsidRDefault="0094258C" w:rsidP="0094258C">
            <w:pPr>
              <w:numPr>
                <w:ilvl w:val="0"/>
                <w:numId w:val="11"/>
              </w:numPr>
              <w:spacing w:after="160" w:line="259" w:lineRule="auto"/>
            </w:pPr>
            <w:r>
              <w:t xml:space="preserve">*In town market will have courier service. </w:t>
            </w:r>
          </w:p>
          <w:p w14:paraId="1B2D64E9" w14:textId="77777777" w:rsidR="0094258C" w:rsidRPr="005126D6" w:rsidRDefault="0094258C" w:rsidP="0094258C">
            <w:r w:rsidRPr="005126D6">
              <w:rPr>
                <w:b/>
                <w:bCs/>
              </w:rPr>
              <w:t>9. Bank Run Protocol:</w:t>
            </w:r>
          </w:p>
          <w:p w14:paraId="37850CF2" w14:textId="77777777" w:rsidR="0094258C" w:rsidRPr="005126D6" w:rsidRDefault="0094258C" w:rsidP="0094258C">
            <w:pPr>
              <w:numPr>
                <w:ilvl w:val="0"/>
                <w:numId w:val="12"/>
              </w:numPr>
              <w:spacing w:after="160" w:line="259" w:lineRule="auto"/>
            </w:pPr>
            <w:r w:rsidRPr="005126D6">
              <w:t>The bank run should be solely for making the deposit; no additional errands should be conducted before or after.</w:t>
            </w:r>
          </w:p>
          <w:p w14:paraId="064E72A4" w14:textId="77777777" w:rsidR="0094258C" w:rsidRPr="005126D6" w:rsidRDefault="0094258C" w:rsidP="0094258C">
            <w:pPr>
              <w:numPr>
                <w:ilvl w:val="0"/>
                <w:numId w:val="12"/>
              </w:numPr>
              <w:spacing w:after="160" w:line="259" w:lineRule="auto"/>
            </w:pPr>
            <w:r w:rsidRPr="005126D6">
              <w:t>If the person making the deposit is delayed, the Manager on duty should be informed, and if necessary, contact the District Manager.</w:t>
            </w:r>
          </w:p>
          <w:p w14:paraId="0A909F13" w14:textId="77777777" w:rsidR="0094258C" w:rsidRPr="005126D6" w:rsidRDefault="0094258C" w:rsidP="0094258C">
            <w:r w:rsidRPr="005126D6">
              <w:rPr>
                <w:b/>
                <w:bCs/>
              </w:rPr>
              <w:t>10. Confirm Deposit Amount:</w:t>
            </w:r>
          </w:p>
          <w:p w14:paraId="693356CB" w14:textId="77777777" w:rsidR="0094258C" w:rsidRPr="005126D6" w:rsidRDefault="0094258C" w:rsidP="0094258C">
            <w:pPr>
              <w:numPr>
                <w:ilvl w:val="0"/>
                <w:numId w:val="13"/>
              </w:numPr>
              <w:spacing w:after="160" w:line="259" w:lineRule="auto"/>
            </w:pPr>
            <w:r w:rsidRPr="005126D6">
              <w:t>Before heading to the bank, the person taking the deposit must count the cash to match the deposit slip and initial the top left-hand corner of the deposit slip.</w:t>
            </w:r>
          </w:p>
          <w:p w14:paraId="7195A11B" w14:textId="77777777" w:rsidR="0094258C" w:rsidRPr="005126D6" w:rsidRDefault="0094258C" w:rsidP="0094258C">
            <w:pPr>
              <w:numPr>
                <w:ilvl w:val="0"/>
                <w:numId w:val="13"/>
              </w:numPr>
              <w:spacing w:after="160" w:line="259" w:lineRule="auto"/>
            </w:pPr>
            <w:r w:rsidRPr="005126D6">
              <w:t>Record the deposit amount in the "Depositor's Actions" section of the Cash Deposit Log.</w:t>
            </w:r>
          </w:p>
          <w:p w14:paraId="14527036" w14:textId="77777777" w:rsidR="0094258C" w:rsidRPr="005126D6" w:rsidRDefault="0094258C" w:rsidP="0094258C">
            <w:pPr>
              <w:numPr>
                <w:ilvl w:val="0"/>
                <w:numId w:val="13"/>
              </w:numPr>
              <w:spacing w:after="160" w:line="259" w:lineRule="auto"/>
            </w:pPr>
            <w:r w:rsidRPr="005126D6">
              <w:t xml:space="preserve">All three copies of the deposit slip (white, yellow, and pink) should be taken to the bank. The bank retains the white original, and the yellow and </w:t>
            </w:r>
            <w:r w:rsidRPr="005126D6">
              <w:lastRenderedPageBreak/>
              <w:t>pink copies are returned to the store. The yellow deposit slips are placed in the bill bag for sending to the corporate office.</w:t>
            </w:r>
          </w:p>
          <w:p w14:paraId="39A79492" w14:textId="77777777" w:rsidR="0094258C" w:rsidRPr="005126D6" w:rsidRDefault="0094258C" w:rsidP="0094258C">
            <w:r w:rsidRPr="005126D6">
              <w:rPr>
                <w:b/>
                <w:bCs/>
              </w:rPr>
              <w:t>11. Daily Deposits Deadline:</w:t>
            </w:r>
          </w:p>
          <w:p w14:paraId="6CFB6D6B" w14:textId="77777777" w:rsidR="0094258C" w:rsidRPr="005126D6" w:rsidRDefault="0094258C" w:rsidP="0094258C">
            <w:pPr>
              <w:numPr>
                <w:ilvl w:val="0"/>
                <w:numId w:val="14"/>
              </w:numPr>
              <w:spacing w:after="160" w:line="259" w:lineRule="auto"/>
            </w:pPr>
            <w:r w:rsidRPr="005126D6">
              <w:t>Ensure that deposits are made daily by 11:00 AM.</w:t>
            </w:r>
          </w:p>
          <w:p w14:paraId="04A18D8C" w14:textId="77777777" w:rsidR="0094258C" w:rsidRPr="005126D6" w:rsidRDefault="0094258C" w:rsidP="0094258C">
            <w:r w:rsidRPr="005126D6">
              <w:rPr>
                <w:b/>
                <w:bCs/>
              </w:rPr>
              <w:t>12. Confirm Bank Encoding:</w:t>
            </w:r>
          </w:p>
          <w:p w14:paraId="44BFE816" w14:textId="77777777" w:rsidR="0094258C" w:rsidRPr="005126D6" w:rsidRDefault="0094258C" w:rsidP="0094258C">
            <w:pPr>
              <w:numPr>
                <w:ilvl w:val="0"/>
                <w:numId w:val="15"/>
              </w:numPr>
              <w:spacing w:after="160" w:line="259" w:lineRule="auto"/>
            </w:pPr>
            <w:r w:rsidRPr="005126D6">
              <w:t>After returning from the bank, have someone other than the person who made the deposit (usually the Manager) verify that the bank's encoded amount matches the deposit amount on the slip and Cash Deposit Log.</w:t>
            </w:r>
          </w:p>
          <w:p w14:paraId="11375EA0" w14:textId="77777777" w:rsidR="0094258C" w:rsidRPr="005126D6" w:rsidRDefault="0094258C" w:rsidP="0094258C">
            <w:pPr>
              <w:numPr>
                <w:ilvl w:val="0"/>
                <w:numId w:val="15"/>
              </w:numPr>
              <w:spacing w:after="160" w:line="259" w:lineRule="auto"/>
            </w:pPr>
            <w:r w:rsidRPr="005126D6">
              <w:t>Record the bank's transaction number, date, and time in the "Confirming Actions" section of the Cash Deposit Log and initial beside it.</w:t>
            </w:r>
          </w:p>
          <w:p w14:paraId="63648DCE" w14:textId="7B8DCE30" w:rsidR="00112EED" w:rsidRPr="004F4FBB" w:rsidRDefault="00112EED" w:rsidP="00CB1DAD"/>
        </w:tc>
      </w:tr>
      <w:tr w:rsidR="007C13DD" w14:paraId="09E862AD" w14:textId="77777777">
        <w:trPr>
          <w:trHeight w:val="800"/>
        </w:trPr>
        <w:tc>
          <w:tcPr>
            <w:tcW w:w="1603" w:type="dxa"/>
          </w:tcPr>
          <w:p w14:paraId="736988BA" w14:textId="77777777" w:rsidR="007C13DD" w:rsidRDefault="007C13DD">
            <w:r>
              <w:lastRenderedPageBreak/>
              <w:t>Revision Date</w:t>
            </w:r>
          </w:p>
        </w:tc>
        <w:tc>
          <w:tcPr>
            <w:tcW w:w="8207" w:type="dxa"/>
          </w:tcPr>
          <w:p w14:paraId="32AF4B4C" w14:textId="05905FA0" w:rsidR="007C13DD" w:rsidRDefault="004D6748">
            <w:pPr>
              <w:jc w:val="center"/>
            </w:pPr>
            <w:r>
              <w:t>9/2</w:t>
            </w:r>
            <w:r w:rsidR="0094258C">
              <w:t>5</w:t>
            </w:r>
            <w:r>
              <w:t>/2</w:t>
            </w:r>
            <w:r w:rsidR="008660B0">
              <w:t>023</w:t>
            </w:r>
          </w:p>
        </w:tc>
      </w:tr>
    </w:tbl>
    <w:p w14:paraId="331E45F0" w14:textId="77777777" w:rsidR="007C13DD" w:rsidRDefault="007C13DD" w:rsidP="004668C6"/>
    <w:sectPr w:rsidR="007C13DD" w:rsidSect="00E5049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5D4C" w14:textId="77777777" w:rsidR="00F944D0" w:rsidRDefault="00F944D0">
      <w:r>
        <w:separator/>
      </w:r>
    </w:p>
  </w:endnote>
  <w:endnote w:type="continuationSeparator" w:id="0">
    <w:p w14:paraId="70355879" w14:textId="77777777" w:rsidR="00F944D0" w:rsidRDefault="00F9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E4E5" w14:textId="77777777" w:rsidR="004668C6" w:rsidRDefault="00173888">
    <w:pPr>
      <w:pStyle w:val="Footer"/>
      <w:rPr>
        <w:rStyle w:val="PageNumber"/>
      </w:rPr>
    </w:pPr>
    <w:r>
      <w:tab/>
      <w:t xml:space="preserve">Page </w:t>
    </w:r>
    <w:r w:rsidR="006061B1">
      <w:rPr>
        <w:rStyle w:val="PageNumber"/>
      </w:rPr>
      <w:fldChar w:fldCharType="begin"/>
    </w:r>
    <w:r>
      <w:rPr>
        <w:rStyle w:val="PageNumber"/>
      </w:rPr>
      <w:instrText xml:space="preserve"> PAGE </w:instrText>
    </w:r>
    <w:r w:rsidR="006061B1">
      <w:rPr>
        <w:rStyle w:val="PageNumber"/>
      </w:rPr>
      <w:fldChar w:fldCharType="separate"/>
    </w:r>
    <w:r w:rsidR="00C80302">
      <w:rPr>
        <w:rStyle w:val="PageNumber"/>
      </w:rPr>
      <w:t>1</w:t>
    </w:r>
    <w:r w:rsidR="006061B1">
      <w:rPr>
        <w:rStyle w:val="PageNumber"/>
      </w:rPr>
      <w:fldChar w:fldCharType="end"/>
    </w:r>
    <w:r>
      <w:rPr>
        <w:rStyle w:val="PageNumber"/>
      </w:rPr>
      <w:t xml:space="preserve"> of </w:t>
    </w:r>
    <w:r w:rsidR="004668C6">
      <w:rPr>
        <w:rStyle w:val="PageNumber"/>
      </w:rPr>
      <w:t>1</w:t>
    </w:r>
  </w:p>
  <w:p w14:paraId="37C4E3D5" w14:textId="77777777" w:rsidR="00173888" w:rsidRDefault="00173888">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6C63" w14:textId="77777777" w:rsidR="00F944D0" w:rsidRDefault="00F944D0">
      <w:r>
        <w:separator/>
      </w:r>
    </w:p>
  </w:footnote>
  <w:footnote w:type="continuationSeparator" w:id="0">
    <w:p w14:paraId="78367E52" w14:textId="77777777" w:rsidR="00F944D0" w:rsidRDefault="00F9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B07"/>
    <w:multiLevelType w:val="multilevel"/>
    <w:tmpl w:val="1DCA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70AEC"/>
    <w:multiLevelType w:val="hybridMultilevel"/>
    <w:tmpl w:val="8304A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F719F"/>
    <w:multiLevelType w:val="multilevel"/>
    <w:tmpl w:val="60B8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84C1A"/>
    <w:multiLevelType w:val="multilevel"/>
    <w:tmpl w:val="8180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B3A8B"/>
    <w:multiLevelType w:val="multilevel"/>
    <w:tmpl w:val="4F56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D3E8F"/>
    <w:multiLevelType w:val="hybridMultilevel"/>
    <w:tmpl w:val="6EDC7E46"/>
    <w:lvl w:ilvl="0" w:tplc="7758E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27E75"/>
    <w:multiLevelType w:val="multilevel"/>
    <w:tmpl w:val="3356E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F32310"/>
    <w:multiLevelType w:val="multilevel"/>
    <w:tmpl w:val="9886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706A35"/>
    <w:multiLevelType w:val="multilevel"/>
    <w:tmpl w:val="84CC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A8284B"/>
    <w:multiLevelType w:val="multilevel"/>
    <w:tmpl w:val="2486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B0621F"/>
    <w:multiLevelType w:val="multilevel"/>
    <w:tmpl w:val="0A60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F47C00"/>
    <w:multiLevelType w:val="multilevel"/>
    <w:tmpl w:val="99B09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2516E3"/>
    <w:multiLevelType w:val="multilevel"/>
    <w:tmpl w:val="7706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0839EE"/>
    <w:multiLevelType w:val="multilevel"/>
    <w:tmpl w:val="4B04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9F713A"/>
    <w:multiLevelType w:val="hybridMultilevel"/>
    <w:tmpl w:val="32621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8906372">
    <w:abstractNumId w:val="14"/>
  </w:num>
  <w:num w:numId="2" w16cid:durableId="1041247863">
    <w:abstractNumId w:val="5"/>
  </w:num>
  <w:num w:numId="3" w16cid:durableId="362874890">
    <w:abstractNumId w:val="1"/>
  </w:num>
  <w:num w:numId="4" w16cid:durableId="1035081861">
    <w:abstractNumId w:val="2"/>
  </w:num>
  <w:num w:numId="5" w16cid:durableId="1411393809">
    <w:abstractNumId w:val="3"/>
  </w:num>
  <w:num w:numId="6" w16cid:durableId="817305870">
    <w:abstractNumId w:val="0"/>
  </w:num>
  <w:num w:numId="7" w16cid:durableId="1682197473">
    <w:abstractNumId w:val="10"/>
  </w:num>
  <w:num w:numId="8" w16cid:durableId="1241256759">
    <w:abstractNumId w:val="6"/>
  </w:num>
  <w:num w:numId="9" w16cid:durableId="1670711284">
    <w:abstractNumId w:val="4"/>
  </w:num>
  <w:num w:numId="10" w16cid:durableId="1036583736">
    <w:abstractNumId w:val="13"/>
  </w:num>
  <w:num w:numId="11" w16cid:durableId="944507958">
    <w:abstractNumId w:val="7"/>
  </w:num>
  <w:num w:numId="12" w16cid:durableId="352419609">
    <w:abstractNumId w:val="9"/>
  </w:num>
  <w:num w:numId="13" w16cid:durableId="600529698">
    <w:abstractNumId w:val="12"/>
  </w:num>
  <w:num w:numId="14" w16cid:durableId="1833250794">
    <w:abstractNumId w:val="8"/>
  </w:num>
  <w:num w:numId="15" w16cid:durableId="17076784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DD"/>
    <w:rsid w:val="00023AF1"/>
    <w:rsid w:val="00070714"/>
    <w:rsid w:val="000F46CF"/>
    <w:rsid w:val="00112EED"/>
    <w:rsid w:val="00173888"/>
    <w:rsid w:val="00187BED"/>
    <w:rsid w:val="001E32EC"/>
    <w:rsid w:val="001F2ABC"/>
    <w:rsid w:val="0022034F"/>
    <w:rsid w:val="0022470C"/>
    <w:rsid w:val="002732CE"/>
    <w:rsid w:val="003857B9"/>
    <w:rsid w:val="003A03CC"/>
    <w:rsid w:val="003F145F"/>
    <w:rsid w:val="00430E66"/>
    <w:rsid w:val="00450D08"/>
    <w:rsid w:val="004668C6"/>
    <w:rsid w:val="004D1BFB"/>
    <w:rsid w:val="004D6748"/>
    <w:rsid w:val="004F4FBB"/>
    <w:rsid w:val="004F5068"/>
    <w:rsid w:val="005B588D"/>
    <w:rsid w:val="006061B1"/>
    <w:rsid w:val="00635B1B"/>
    <w:rsid w:val="00640569"/>
    <w:rsid w:val="00677124"/>
    <w:rsid w:val="006B3D12"/>
    <w:rsid w:val="007C13DD"/>
    <w:rsid w:val="007E5B3C"/>
    <w:rsid w:val="00821746"/>
    <w:rsid w:val="008501E9"/>
    <w:rsid w:val="008660B0"/>
    <w:rsid w:val="00872EAD"/>
    <w:rsid w:val="008C1ABC"/>
    <w:rsid w:val="008D1F2E"/>
    <w:rsid w:val="008E2E82"/>
    <w:rsid w:val="0094258C"/>
    <w:rsid w:val="009626B0"/>
    <w:rsid w:val="009D5298"/>
    <w:rsid w:val="009E5AAF"/>
    <w:rsid w:val="00A126C2"/>
    <w:rsid w:val="00A34508"/>
    <w:rsid w:val="00B2081B"/>
    <w:rsid w:val="00B336CF"/>
    <w:rsid w:val="00B64780"/>
    <w:rsid w:val="00BD7696"/>
    <w:rsid w:val="00BE0208"/>
    <w:rsid w:val="00BF194C"/>
    <w:rsid w:val="00C1569E"/>
    <w:rsid w:val="00C273A7"/>
    <w:rsid w:val="00C80302"/>
    <w:rsid w:val="00C85F57"/>
    <w:rsid w:val="00CB1DAD"/>
    <w:rsid w:val="00D77D4B"/>
    <w:rsid w:val="00DA1B5C"/>
    <w:rsid w:val="00E338E0"/>
    <w:rsid w:val="00E50494"/>
    <w:rsid w:val="00ED480A"/>
    <w:rsid w:val="00EE0666"/>
    <w:rsid w:val="00F944D0"/>
    <w:rsid w:val="00FC0A78"/>
    <w:rsid w:val="00FD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35949"/>
  <w15:docId w15:val="{28D98D74-7BB7-4EE6-AF16-84E1822B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273A7"/>
    <w:rPr>
      <w:rFonts w:ascii="Tahoma" w:hAnsi="Tahoma" w:cs="Tahoma"/>
      <w:sz w:val="16"/>
      <w:szCs w:val="16"/>
    </w:rPr>
  </w:style>
  <w:style w:type="character" w:customStyle="1" w:styleId="BalloonTextChar">
    <w:name w:val="Balloon Text Char"/>
    <w:basedOn w:val="DefaultParagraphFont"/>
    <w:link w:val="BalloonText"/>
    <w:uiPriority w:val="99"/>
    <w:semiHidden/>
    <w:rsid w:val="00C273A7"/>
    <w:rPr>
      <w:rFonts w:ascii="Tahoma" w:hAnsi="Tahoma" w:cs="Tahoma"/>
      <w:noProof/>
      <w:sz w:val="16"/>
      <w:szCs w:val="16"/>
    </w:rPr>
  </w:style>
  <w:style w:type="paragraph" w:styleId="ListParagraph">
    <w:name w:val="List Paragraph"/>
    <w:basedOn w:val="Normal"/>
    <w:uiPriority w:val="34"/>
    <w:qFormat/>
    <w:rsid w:val="00112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Lubricar inc.</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Richard B. Jones</dc:creator>
  <cp:lastModifiedBy>McKenzie Rich</cp:lastModifiedBy>
  <cp:revision>3</cp:revision>
  <cp:lastPrinted>2008-05-12T19:57:00Z</cp:lastPrinted>
  <dcterms:created xsi:type="dcterms:W3CDTF">2023-09-27T19:18:00Z</dcterms:created>
  <dcterms:modified xsi:type="dcterms:W3CDTF">2023-09-27T19:20:00Z</dcterms:modified>
</cp:coreProperties>
</file>