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3"/>
        <w:gridCol w:w="8207"/>
      </w:tblGrid>
      <w:tr w:rsidR="007C13DD" w14:paraId="4B74EED1" w14:textId="77777777" w:rsidTr="00BD7696">
        <w:trPr>
          <w:trHeight w:val="620"/>
        </w:trPr>
        <w:tc>
          <w:tcPr>
            <w:tcW w:w="1603" w:type="dxa"/>
          </w:tcPr>
          <w:p w14:paraId="43FD804A" w14:textId="77777777" w:rsidR="007C13DD" w:rsidRDefault="007C13DD">
            <w:r>
              <w:t>Title</w:t>
            </w:r>
          </w:p>
        </w:tc>
        <w:tc>
          <w:tcPr>
            <w:tcW w:w="8207" w:type="dxa"/>
          </w:tcPr>
          <w:p w14:paraId="42D03E50" w14:textId="77777777" w:rsidR="00A8167D" w:rsidRPr="00C860BC" w:rsidRDefault="00A8167D" w:rsidP="00A8167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36.</w:t>
            </w:r>
            <w:r w:rsidRPr="00C860BC">
              <w:rPr>
                <w:b/>
                <w:bCs/>
                <w:sz w:val="28"/>
                <w:szCs w:val="28"/>
              </w:rPr>
              <w:t xml:space="preserve"> Management In Training – Outside Hire</w:t>
            </w:r>
          </w:p>
          <w:p w14:paraId="0B154E99" w14:textId="386CA275" w:rsidR="009626B0" w:rsidRDefault="009626B0" w:rsidP="00CB1DAD">
            <w:pPr>
              <w:jc w:val="center"/>
            </w:pPr>
          </w:p>
        </w:tc>
      </w:tr>
      <w:tr w:rsidR="007C13DD" w14:paraId="1B0C5097" w14:textId="77777777">
        <w:trPr>
          <w:trHeight w:val="800"/>
        </w:trPr>
        <w:tc>
          <w:tcPr>
            <w:tcW w:w="1603" w:type="dxa"/>
          </w:tcPr>
          <w:p w14:paraId="5FFA9A58" w14:textId="77777777" w:rsidR="007C13DD" w:rsidRDefault="007C13DD">
            <w:r>
              <w:t>Objective</w:t>
            </w:r>
          </w:p>
        </w:tc>
        <w:tc>
          <w:tcPr>
            <w:tcW w:w="8207" w:type="dxa"/>
          </w:tcPr>
          <w:p w14:paraId="2C001AAE" w14:textId="6FF8D723" w:rsidR="007C13DD" w:rsidRDefault="00935C12" w:rsidP="003F145F">
            <w:r w:rsidRPr="00C860BC">
              <w:t>To outline the steps for hiring a candidate for the Management In Training position.</w:t>
            </w:r>
          </w:p>
        </w:tc>
      </w:tr>
      <w:tr w:rsidR="007C13DD" w14:paraId="7EDBC7B7" w14:textId="77777777">
        <w:trPr>
          <w:trHeight w:val="800"/>
        </w:trPr>
        <w:tc>
          <w:tcPr>
            <w:tcW w:w="1603" w:type="dxa"/>
          </w:tcPr>
          <w:p w14:paraId="427C805B" w14:textId="77777777" w:rsidR="007C13DD" w:rsidRDefault="007C13DD">
            <w:r>
              <w:t>Responsibility</w:t>
            </w:r>
          </w:p>
        </w:tc>
        <w:tc>
          <w:tcPr>
            <w:tcW w:w="8207" w:type="dxa"/>
          </w:tcPr>
          <w:p w14:paraId="3D54F22F" w14:textId="707A1832" w:rsidR="007C13DD" w:rsidRDefault="00935C12" w:rsidP="003857B9">
            <w:r w:rsidRPr="00C860BC">
              <w:t>District Manager</w:t>
            </w:r>
          </w:p>
        </w:tc>
      </w:tr>
      <w:tr w:rsidR="007C13DD" w14:paraId="23A105D5" w14:textId="77777777">
        <w:trPr>
          <w:trHeight w:val="9350"/>
        </w:trPr>
        <w:tc>
          <w:tcPr>
            <w:tcW w:w="1603" w:type="dxa"/>
          </w:tcPr>
          <w:p w14:paraId="56602B72" w14:textId="77777777" w:rsidR="008E2E82" w:rsidRDefault="008E2E82">
            <w:r>
              <w:t>Steps</w:t>
            </w:r>
          </w:p>
        </w:tc>
        <w:tc>
          <w:tcPr>
            <w:tcW w:w="8207" w:type="dxa"/>
          </w:tcPr>
          <w:p w14:paraId="72FF6D3A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Candidate Selection:</w:t>
            </w:r>
          </w:p>
          <w:p w14:paraId="4C0E4F98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t>Senior Manager conducts an initial interview with the candidate.</w:t>
            </w:r>
          </w:p>
          <w:p w14:paraId="5C104811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Documentation Review:</w:t>
            </w:r>
          </w:p>
          <w:p w14:paraId="77A9A9CF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t>The candidate must provide:</w:t>
            </w:r>
          </w:p>
          <w:p w14:paraId="42E47125" w14:textId="77777777" w:rsidR="00935C12" w:rsidRPr="00C860BC" w:rsidRDefault="00935C12" w:rsidP="00935C12">
            <w:pPr>
              <w:numPr>
                <w:ilvl w:val="2"/>
                <w:numId w:val="4"/>
              </w:numPr>
              <w:spacing w:after="160" w:line="259" w:lineRule="auto"/>
            </w:pPr>
            <w:r w:rsidRPr="00C860BC">
              <w:t>Resume/application</w:t>
            </w:r>
          </w:p>
          <w:p w14:paraId="50D57786" w14:textId="77777777" w:rsidR="00935C12" w:rsidRPr="00C860BC" w:rsidRDefault="00935C12" w:rsidP="00935C12">
            <w:pPr>
              <w:numPr>
                <w:ilvl w:val="2"/>
                <w:numId w:val="4"/>
              </w:numPr>
              <w:spacing w:after="160" w:line="259" w:lineRule="auto"/>
            </w:pPr>
            <w:r w:rsidRPr="00C860BC">
              <w:t>Professional and personal references</w:t>
            </w:r>
          </w:p>
          <w:p w14:paraId="28573CC7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t>The Senior Manager reviews these documents during the interview.</w:t>
            </w:r>
          </w:p>
          <w:p w14:paraId="35C363C1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Reference Checks:</w:t>
            </w:r>
          </w:p>
          <w:p w14:paraId="23D6A534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t>If the initial interview is positive, the Senior Manager and Human Resources conduct reference checks.</w:t>
            </w:r>
          </w:p>
          <w:p w14:paraId="7C8C774E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Second Interview:</w:t>
            </w:r>
          </w:p>
          <w:p w14:paraId="33C9ED1D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>
              <w:t>T</w:t>
            </w:r>
            <w:r w:rsidRPr="00C860BC">
              <w:t>he candidate undergoes a second interview with either the Operations Manager or VP of Ops.</w:t>
            </w:r>
          </w:p>
          <w:p w14:paraId="649A3C16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Initial Compensation (For Assistant Manager in Training):</w:t>
            </w:r>
          </w:p>
          <w:p w14:paraId="0C000DEF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t>If hired as an Assistant Manager in Training (ASM), the candidate will be compensated at the lowest ASM wage for their respective market.</w:t>
            </w:r>
          </w:p>
          <w:p w14:paraId="7923398D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Initial Compensation (For Salaried MIT):</w:t>
            </w:r>
          </w:p>
          <w:p w14:paraId="5763CB1C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t>If hired as a Salaried MIT, the candidate will be hired at an annual salary of $</w:t>
            </w:r>
            <w:r>
              <w:t>50,000</w:t>
            </w:r>
            <w:r w:rsidRPr="00C860BC">
              <w:t>, depending on experience. If the MIT is not promoted to store manager within 6 months, their pay may be reduced to the hourly ASM wage for their respective market.</w:t>
            </w:r>
          </w:p>
          <w:p w14:paraId="2A73D8CD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Training Program:</w:t>
            </w:r>
          </w:p>
          <w:p w14:paraId="3950EBF7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t>Once hired, the candidate should follow the Management Development Track with their store manager.</w:t>
            </w:r>
          </w:p>
          <w:p w14:paraId="7079451C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Training Duration:</w:t>
            </w:r>
          </w:p>
          <w:p w14:paraId="775D2FF7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lastRenderedPageBreak/>
              <w:t>The MIT should complete the training program within 8 weeks. Failure to do so may result in termination.</w:t>
            </w:r>
          </w:p>
          <w:p w14:paraId="4D060D0B" w14:textId="77777777" w:rsidR="00935C12" w:rsidRPr="00C860BC" w:rsidRDefault="00935C12" w:rsidP="00935C12">
            <w:pPr>
              <w:numPr>
                <w:ilvl w:val="0"/>
                <w:numId w:val="4"/>
              </w:numPr>
              <w:spacing w:after="160" w:line="259" w:lineRule="auto"/>
            </w:pPr>
            <w:r w:rsidRPr="00C860BC">
              <w:rPr>
                <w:b/>
                <w:bCs/>
              </w:rPr>
              <w:t>PTO Award for Training Manager:</w:t>
            </w:r>
          </w:p>
          <w:p w14:paraId="7C2F31A3" w14:textId="77777777" w:rsidR="00935C12" w:rsidRPr="00C860BC" w:rsidRDefault="00935C12" w:rsidP="00935C12">
            <w:pPr>
              <w:numPr>
                <w:ilvl w:val="1"/>
                <w:numId w:val="4"/>
              </w:numPr>
              <w:spacing w:after="160" w:line="259" w:lineRule="auto"/>
            </w:pPr>
            <w:r w:rsidRPr="00C860BC">
              <w:t>When the MIT completes their training program, the training manager will receive one day of Paid Time Off (PTO).</w:t>
            </w:r>
            <w:r>
              <w:t xml:space="preserve">  After 90 Days, if the MIT is still in the SM position, the Training Manager will be awarded $1,000 in compensation. </w:t>
            </w:r>
          </w:p>
          <w:p w14:paraId="63648DCE" w14:textId="7B8DCE30" w:rsidR="00112EED" w:rsidRPr="004F4FBB" w:rsidRDefault="00112EED" w:rsidP="00CB1DAD"/>
        </w:tc>
      </w:tr>
      <w:tr w:rsidR="007C13DD" w14:paraId="09E862AD" w14:textId="77777777">
        <w:trPr>
          <w:trHeight w:val="800"/>
        </w:trPr>
        <w:tc>
          <w:tcPr>
            <w:tcW w:w="1603" w:type="dxa"/>
          </w:tcPr>
          <w:p w14:paraId="736988BA" w14:textId="77777777" w:rsidR="007C13DD" w:rsidRDefault="007C13DD">
            <w:r>
              <w:lastRenderedPageBreak/>
              <w:t>Revision Date</w:t>
            </w:r>
          </w:p>
        </w:tc>
        <w:tc>
          <w:tcPr>
            <w:tcW w:w="8207" w:type="dxa"/>
          </w:tcPr>
          <w:p w14:paraId="32AF4B4C" w14:textId="2F11BFA1" w:rsidR="007C13DD" w:rsidRDefault="004D6748">
            <w:pPr>
              <w:jc w:val="center"/>
            </w:pPr>
            <w:r>
              <w:t>9/2</w:t>
            </w:r>
            <w:r w:rsidR="00935C12">
              <w:t>6</w:t>
            </w:r>
            <w:r>
              <w:t>/2</w:t>
            </w:r>
            <w:r w:rsidR="008660B0">
              <w:t>023</w:t>
            </w:r>
          </w:p>
        </w:tc>
      </w:tr>
    </w:tbl>
    <w:p w14:paraId="331E45F0" w14:textId="77777777" w:rsidR="007C13DD" w:rsidRDefault="007C13DD" w:rsidP="004668C6"/>
    <w:sectPr w:rsidR="007C13DD" w:rsidSect="00E50494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FE00" w14:textId="77777777" w:rsidR="00A35792" w:rsidRDefault="00A35792">
      <w:r>
        <w:separator/>
      </w:r>
    </w:p>
  </w:endnote>
  <w:endnote w:type="continuationSeparator" w:id="0">
    <w:p w14:paraId="2B251E1C" w14:textId="77777777" w:rsidR="00A35792" w:rsidRDefault="00A3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E4E5" w14:textId="77777777" w:rsidR="004668C6" w:rsidRDefault="00173888">
    <w:pPr>
      <w:pStyle w:val="Footer"/>
      <w:rPr>
        <w:rStyle w:val="PageNumber"/>
      </w:rPr>
    </w:pPr>
    <w:r>
      <w:tab/>
      <w:t xml:space="preserve">Page </w:t>
    </w:r>
    <w:r w:rsidR="006061B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061B1">
      <w:rPr>
        <w:rStyle w:val="PageNumber"/>
      </w:rPr>
      <w:fldChar w:fldCharType="separate"/>
    </w:r>
    <w:r w:rsidR="00C80302">
      <w:rPr>
        <w:rStyle w:val="PageNumber"/>
      </w:rPr>
      <w:t>1</w:t>
    </w:r>
    <w:r w:rsidR="006061B1">
      <w:rPr>
        <w:rStyle w:val="PageNumber"/>
      </w:rPr>
      <w:fldChar w:fldCharType="end"/>
    </w:r>
    <w:r>
      <w:rPr>
        <w:rStyle w:val="PageNumber"/>
      </w:rPr>
      <w:t xml:space="preserve"> of </w:t>
    </w:r>
    <w:r w:rsidR="004668C6">
      <w:rPr>
        <w:rStyle w:val="PageNumber"/>
      </w:rPr>
      <w:t>1</w:t>
    </w:r>
  </w:p>
  <w:p w14:paraId="37C4E3D5" w14:textId="77777777" w:rsidR="00173888" w:rsidRDefault="00173888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3DAB" w14:textId="77777777" w:rsidR="00A35792" w:rsidRDefault="00A35792">
      <w:r>
        <w:separator/>
      </w:r>
    </w:p>
  </w:footnote>
  <w:footnote w:type="continuationSeparator" w:id="0">
    <w:p w14:paraId="5CAD055C" w14:textId="77777777" w:rsidR="00A35792" w:rsidRDefault="00A3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AEC"/>
    <w:multiLevelType w:val="hybridMultilevel"/>
    <w:tmpl w:val="8304AE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4D3E8F"/>
    <w:multiLevelType w:val="hybridMultilevel"/>
    <w:tmpl w:val="6EDC7E46"/>
    <w:lvl w:ilvl="0" w:tplc="7758E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0402A"/>
    <w:multiLevelType w:val="multilevel"/>
    <w:tmpl w:val="911C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9F713A"/>
    <w:multiLevelType w:val="hybridMultilevel"/>
    <w:tmpl w:val="32621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906372">
    <w:abstractNumId w:val="3"/>
  </w:num>
  <w:num w:numId="2" w16cid:durableId="1041247863">
    <w:abstractNumId w:val="1"/>
  </w:num>
  <w:num w:numId="3" w16cid:durableId="362874890">
    <w:abstractNumId w:val="0"/>
  </w:num>
  <w:num w:numId="4" w16cid:durableId="182396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DD"/>
    <w:rsid w:val="00023AF1"/>
    <w:rsid w:val="00070714"/>
    <w:rsid w:val="000F46CF"/>
    <w:rsid w:val="00112EED"/>
    <w:rsid w:val="00173888"/>
    <w:rsid w:val="00187BED"/>
    <w:rsid w:val="001E32EC"/>
    <w:rsid w:val="001F2ABC"/>
    <w:rsid w:val="0022034F"/>
    <w:rsid w:val="0022470C"/>
    <w:rsid w:val="002732CE"/>
    <w:rsid w:val="003857B9"/>
    <w:rsid w:val="003A03CC"/>
    <w:rsid w:val="003F145F"/>
    <w:rsid w:val="00430E66"/>
    <w:rsid w:val="00450D08"/>
    <w:rsid w:val="004668C6"/>
    <w:rsid w:val="004D1BFB"/>
    <w:rsid w:val="004D6748"/>
    <w:rsid w:val="004F4FBB"/>
    <w:rsid w:val="004F5068"/>
    <w:rsid w:val="005B588D"/>
    <w:rsid w:val="006061B1"/>
    <w:rsid w:val="00635B1B"/>
    <w:rsid w:val="00640569"/>
    <w:rsid w:val="00677124"/>
    <w:rsid w:val="006B3D12"/>
    <w:rsid w:val="007C13DD"/>
    <w:rsid w:val="007E5B3C"/>
    <w:rsid w:val="008501E9"/>
    <w:rsid w:val="008660B0"/>
    <w:rsid w:val="00872EAD"/>
    <w:rsid w:val="008C1ABC"/>
    <w:rsid w:val="008D1F2E"/>
    <w:rsid w:val="008E2E82"/>
    <w:rsid w:val="00935C12"/>
    <w:rsid w:val="009626B0"/>
    <w:rsid w:val="009D5298"/>
    <w:rsid w:val="009E5AAF"/>
    <w:rsid w:val="00A126C2"/>
    <w:rsid w:val="00A34508"/>
    <w:rsid w:val="00A35792"/>
    <w:rsid w:val="00A8167D"/>
    <w:rsid w:val="00B2081B"/>
    <w:rsid w:val="00B336CF"/>
    <w:rsid w:val="00B64780"/>
    <w:rsid w:val="00BD7696"/>
    <w:rsid w:val="00BE0208"/>
    <w:rsid w:val="00BF194C"/>
    <w:rsid w:val="00C1569E"/>
    <w:rsid w:val="00C273A7"/>
    <w:rsid w:val="00C80302"/>
    <w:rsid w:val="00C85F57"/>
    <w:rsid w:val="00CB1DAD"/>
    <w:rsid w:val="00D77D4B"/>
    <w:rsid w:val="00DA1B5C"/>
    <w:rsid w:val="00E338E0"/>
    <w:rsid w:val="00E50494"/>
    <w:rsid w:val="00ED480A"/>
    <w:rsid w:val="00EE0666"/>
    <w:rsid w:val="00FC0A78"/>
    <w:rsid w:val="00FD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35949"/>
  <w15:docId w15:val="{28D98D74-7BB7-4EE6-AF16-84E1822B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C27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A7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112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Lubricar inc.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Richard B. Jones</dc:creator>
  <cp:lastModifiedBy>McKenzie Rich</cp:lastModifiedBy>
  <cp:revision>3</cp:revision>
  <cp:lastPrinted>2008-05-12T19:57:00Z</cp:lastPrinted>
  <dcterms:created xsi:type="dcterms:W3CDTF">2023-09-27T19:26:00Z</dcterms:created>
  <dcterms:modified xsi:type="dcterms:W3CDTF">2023-09-27T19:26:00Z</dcterms:modified>
</cp:coreProperties>
</file>